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AI Training in Macau 案例三讲稿</w:t>
      </w:r>
    </w:p>
    <w:p>
      <w:r>
        <w:rPr>
          <w:b/>
          <w:sz w:val="32"/>
        </w:rPr>
        <w:t>科学我为王 AI共创游戏让学习随时发生</w:t>
      </w:r>
    </w:p>
    <w:p>
      <w:r>
        <w:rPr>
          <w:i/>
        </w:rPr>
        <w:t>建议时长  约 45 至 55 分钟   ｜   使用语言  中文讲述 配合三语课件</w:t>
      </w:r>
    </w:p>
    <w:p>
      <w:r>
        <w:drawing>
          <wp:inline xmlns:a="http://schemas.openxmlformats.org/drawingml/2006/main" xmlns:pic="http://schemas.openxmlformats.org/drawingml/2006/picture">
            <wp:extent cx="5678105" cy="280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1-标题界面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78105" cy="280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jc w:val="center"/>
      </w:pPr>
      <w:r>
        <w:t>案例画面预览</w:t>
      </w:r>
    </w:p>
    <w:p>
      <w:pPr>
        <w:pStyle w:val="Heading1"/>
      </w:pPr>
      <w:r>
        <w:t>讲述目的</w:t>
      </w:r>
    </w:p>
    <w:p>
      <w:r>
        <w:t>学生最先看到的会是角色、地图和抽卡，但这个案例真正值得讨论的是：当AI可以很快做出一款能玩的游戏，人怎样守住儿童安全、知识准确与学习目标，又怎样通过反馈让游戏真的完成。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928"/>
        <w:gridCol w:w="6803"/>
      </w:tblGrid>
      <w:tr>
        <w:tc>
          <w:tcPr>
            <w:tcW w:type="dxa" w:w="4844"/>
            <w:shd w:fill="203A4A"/>
            <w:vAlign w:val="center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b/>
                <w:color w:val="FFFFFF"/>
              </w:rPr>
              <w:t>使用方式</w:t>
            </w:r>
          </w:p>
        </w:tc>
        <w:tc>
          <w:tcPr>
            <w:tcW w:type="dxa" w:w="4844"/>
            <w:shd w:fill="203A4A"/>
            <w:vAlign w:val="center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b/>
                <w:color w:val="FFFFFF"/>
              </w:rPr>
              <w:t>建议做法</w:t>
            </w:r>
          </w:p>
        </w:tc>
      </w:tr>
      <w:tr>
        <w:tc>
          <w:tcPr>
            <w:tcW w:type="dxa" w:w="1928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讲稿定位</w:t>
            </w:r>
          </w:p>
        </w:tc>
        <w:tc>
          <w:tcPr>
            <w:tcW w:type="dxa" w:w="6803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这是一份可直接开口讲的提示稿，不要求逐字照读。先让学生观察与判断，再补充案例信息。</w:t>
            </w:r>
          </w:p>
        </w:tc>
      </w:tr>
      <w:tr>
        <w:tc>
          <w:tcPr>
            <w:tcW w:type="dxa" w:w="1928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课堂节奏</w:t>
            </w:r>
          </w:p>
        </w:tc>
        <w:tc>
          <w:tcPr>
            <w:tcW w:type="dxa" w:w="6803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讲述段落控制在一至两分钟；标有活动的页面先留出学生发言时间，再揭示课件答案。</w:t>
            </w:r>
          </w:p>
        </w:tc>
      </w:tr>
      <w:tr>
        <w:tc>
          <w:tcPr>
            <w:tcW w:type="dxa" w:w="1928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人的视角</w:t>
            </w:r>
          </w:p>
        </w:tc>
        <w:tc>
          <w:tcPr>
            <w:tcW w:type="dxa" w:w="6803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持续追问人在何处发现问题、作出决定、否决方案、协商标准并承担交付责任。</w:t>
            </w:r>
          </w:p>
        </w:tc>
      </w:tr>
    </w:tbl>
    <w:p>
      <w:r>
        <w:br w:type="page"/>
      </w:r>
    </w:p>
    <w:p>
      <w:pPr>
        <w:pStyle w:val="Heading1"/>
      </w:pPr>
      <w:r>
        <w:t>先成为玩家</w:t>
      </w:r>
    </w:p>
    <w:p>
      <w:pPr>
        <w:pStyle w:val="Heading2"/>
      </w:pPr>
      <w:r>
        <w:t>第 01 页  AI共创游戏让学习随时发生</w:t>
      </w:r>
    </w:p>
    <w:p>
      <w:r>
        <w:rPr>
          <w:b/>
          <w:color w:val="AB1F30"/>
          <w:sz w:val="19"/>
        </w:rPr>
        <w:t>课堂环节  开场</w:t>
      </w:r>
    </w:p>
    <w:p>
      <w:pPr>
        <w:keepLines/>
      </w:pPr>
      <w:r>
        <w:t>先把标题中的“学习随时发生”留作一个问题：什么情况下，玩游戏真的会带来学习？告诉学生今天不急着赞美成品，我们会用玩家、教师和产品负责人的眼睛轮流看它。</w:t>
      </w:r>
    </w:p>
    <w:p>
      <w:pPr>
        <w:pStyle w:val="Heading2"/>
      </w:pPr>
      <w:r>
        <w:t>第 02 页  先玩8分钟 学习奖励和收集怎样连起来</w:t>
      </w:r>
    </w:p>
    <w:p>
      <w:r>
        <w:rPr>
          <w:b/>
          <w:color w:val="AB1F30"/>
          <w:sz w:val="19"/>
        </w:rPr>
        <w:t>课堂环节  游戏试用</w:t>
      </w:r>
    </w:p>
    <w:p>
      <w:pPr>
        <w:keepLines/>
      </w:pPr>
      <w:r>
        <w:t>让学生真实试玩，不提前解释。请他们记录一次想继续玩的瞬间和一次感到困惑的瞬间。体验结束后，先听具体行为，不接受只有“好玩”或“不好玩”的评价。</w:t>
      </w:r>
    </w:p>
    <w:p>
      <w:pPr>
        <w:pStyle w:val="Heading2"/>
      </w:pPr>
      <w:r>
        <w:t>第 03 页  你先看到的是游戏还是学习</w:t>
      </w:r>
    </w:p>
    <w:p>
      <w:r>
        <w:rPr>
          <w:b/>
          <w:color w:val="AB1F30"/>
          <w:sz w:val="19"/>
        </w:rPr>
        <w:t>课堂环节  站队讨论</w:t>
      </w:r>
    </w:p>
    <w:p>
      <w:pPr>
        <w:keepLines/>
      </w:pPr>
      <w:r>
        <w:t>让学生站队并给证据。看到地图、角色、奖励的人可能先感到游戏；注意到知识卡、挑战和反馈的人可能先感到学习。两种入口都成立，关键是后续能否连起来。</w:t>
      </w:r>
    </w:p>
    <w:p>
      <w:pPr>
        <w:pStyle w:val="Heading2"/>
      </w:pPr>
      <w:r>
        <w:t>第 04 页  起点 想让4至10岁孩子边学边抽卡</w:t>
      </w:r>
    </w:p>
    <w:p>
      <w:r>
        <w:rPr>
          <w:b/>
          <w:color w:val="AB1F30"/>
          <w:sz w:val="19"/>
        </w:rPr>
        <w:t>课堂环节  需求拆解</w:t>
      </w:r>
    </w:p>
    <w:p>
      <w:pPr>
        <w:keepLines/>
      </w:pPr>
      <w:r>
        <w:t>指出起点里同时有用户、学习内容和激励机制。人的第一项工作，是把愿望翻译成可判断的产品问题：孩子能不能理解、奖励从哪里来、学习会不会被抽卡盖住。</w:t>
      </w:r>
    </w:p>
    <w:p>
      <w:pPr>
        <w:pStyle w:val="Heading1"/>
      </w:pPr>
      <w:r>
        <w:t>先决策再实现</w:t>
      </w:r>
    </w:p>
    <w:p>
      <w:pPr>
        <w:pStyle w:val="Heading2"/>
      </w:pPr>
      <w:r>
        <w:t>第 05 页  先确定决策与需求再让AI实现</w:t>
      </w:r>
    </w:p>
    <w:p>
      <w:r>
        <w:rPr>
          <w:b/>
          <w:color w:val="AB1F30"/>
          <w:sz w:val="19"/>
        </w:rPr>
        <w:t>课堂环节  决策检查</w:t>
      </w:r>
    </w:p>
    <w:p>
      <w:pPr>
        <w:keepLines/>
      </w:pPr>
      <w:r>
        <w:t>九条决策覆盖用户年龄、平台形式、地图结构、角色、关卡、知识规模、奖励、安全边界与交付标准。不要逐字念完，要指出这些决定给AI划定了实现空间，也让后续验收有依据。</w:t>
      </w:r>
    </w:p>
    <w:p>
      <w:pPr>
        <w:pStyle w:val="Heading2"/>
      </w:pPr>
      <w:r>
        <w:t>第 06 页  抽卡券只能通过学习获得</w:t>
      </w:r>
    </w:p>
    <w:p>
      <w:r>
        <w:rPr>
          <w:b/>
          <w:color w:val="AB1F30"/>
          <w:sz w:val="19"/>
        </w:rPr>
        <w:t>课堂环节  立场讨论</w:t>
      </w:r>
    </w:p>
    <w:p>
      <w:pPr>
        <w:keepLines/>
      </w:pPr>
      <w:r>
        <w:t>这是玩法，也是价值判断。面向儿童的产品，付费、诱导停留或不透明概率都可能伤害用户。让学生说出哪些“好玩”不能做，再回到教育目标决定奖励规则。</w:t>
      </w:r>
    </w:p>
    <w:p>
      <w:pPr>
        <w:pStyle w:val="Heading2"/>
      </w:pPr>
      <w:r>
        <w:t>第 07 页  当天交付V1 可玩MVP是否等于产品完成</w:t>
      </w:r>
    </w:p>
    <w:p>
      <w:r>
        <w:rPr>
          <w:b/>
          <w:color w:val="AB1F30"/>
          <w:sz w:val="19"/>
        </w:rPr>
        <w:t>课堂环节  证据判断</w:t>
      </w:r>
    </w:p>
    <w:p>
      <w:pPr>
        <w:keepLines/>
      </w:pPr>
      <w:r>
        <w:t>先肯定V1的价值：66张卡数据零错误，核心链路可以跑通。再提醒学生，这是AI反馈和阶段结果，不代表儿童体验、教学质量和安全都合格。MVP是开始真实判断的材料。</w:t>
      </w:r>
    </w:p>
    <w:p>
      <w:pPr>
        <w:pStyle w:val="Heading1"/>
      </w:pPr>
      <w:r>
        <w:t>不满意推动协商</w:t>
      </w:r>
    </w:p>
    <w:p>
      <w:pPr>
        <w:pStyle w:val="Heading2"/>
      </w:pPr>
      <w:r>
        <w:t>第 08 页  太弱了重做 人的不满意推动第一次大返工</w:t>
      </w:r>
    </w:p>
    <w:p>
      <w:r>
        <w:rPr>
          <w:b/>
          <w:color w:val="AB1F30"/>
          <w:sz w:val="19"/>
        </w:rPr>
        <w:t>课堂环节  对话辨认</w:t>
      </w:r>
    </w:p>
    <w:p>
      <w:pPr>
        <w:keepLines/>
      </w:pPr>
      <w:r>
        <w:t>把上方话语看作用户判断，下方回应看作Workbuddy反馈。人的“不满意”很重要，但还不够；如果只留下情绪，下一版可能仍然偏离。</w:t>
      </w:r>
    </w:p>
    <w:p>
      <w:pPr>
        <w:pStyle w:val="Heading2"/>
      </w:pPr>
      <w:r>
        <w:t>第 09 页  不满意推动的五组重制任务</w:t>
      </w:r>
    </w:p>
    <w:p>
      <w:r>
        <w:rPr>
          <w:b/>
          <w:color w:val="AB1F30"/>
          <w:sz w:val="19"/>
        </w:rPr>
        <w:t>课堂环节  意义协商</w:t>
      </w:r>
    </w:p>
    <w:p>
      <w:pPr>
        <w:keepLines/>
      </w:pPr>
      <w:r>
        <w:t>五组任务把模糊感受落到画面、地图、角色、反馈和玩法上。结合意义协商解释：人通过追问、举例和确认，让双方逐渐共享“更好”的含义，把喜欢或不喜欢变成可观察标准。</w:t>
      </w:r>
    </w:p>
    <w:p>
      <w:pPr>
        <w:pStyle w:val="Heading2"/>
      </w:pPr>
      <w:r>
        <w:t>第 10 页  V2把知识世界做成可以探索的大陆</w:t>
      </w:r>
    </w:p>
    <w:p>
      <w:r>
        <w:rPr>
          <w:b/>
          <w:color w:val="AB1F30"/>
          <w:sz w:val="19"/>
        </w:rPr>
        <w:t>课堂环节  对照观察</w:t>
      </w:r>
    </w:p>
    <w:p>
      <w:pPr>
        <w:keepLines/>
      </w:pPr>
      <w:r>
        <w:t>展示地图时，请学生指出哪些改动回应了上一页的标准。我们要建立“反馈—修改—证据”的连接，而不是只说第二版更漂亮。</w:t>
      </w:r>
    </w:p>
    <w:p>
      <w:pPr>
        <w:pStyle w:val="Heading1"/>
      </w:pPr>
      <w:r>
        <w:t>把自己放到用户位置</w:t>
      </w:r>
    </w:p>
    <w:p>
      <w:pPr>
        <w:pStyle w:val="Heading2"/>
      </w:pPr>
      <w:r>
        <w:t>第 11 页  将自己置于游戏用户的角度进行判断 技术性bug出现</w:t>
      </w:r>
    </w:p>
    <w:p>
      <w:r>
        <w:rPr>
          <w:b/>
          <w:color w:val="AB1F30"/>
          <w:sz w:val="19"/>
        </w:rPr>
        <w:t>课堂环节  故障复现</w:t>
      </w:r>
    </w:p>
    <w:p>
      <w:pPr>
        <w:keepLines/>
      </w:pPr>
      <w:r>
        <w:t>这个bug提醒我们，产品负责人不能只在电脑前看静态画面。要按真实路径点击、返回、刷新和重复操作。人的判断来自身体进入使用过程，而不是只读AI的完成报告。</w:t>
      </w:r>
    </w:p>
    <w:p>
      <w:pPr>
        <w:pStyle w:val="Heading2"/>
      </w:pPr>
      <w:r>
        <w:t>第 12 页  将自己置于游戏用户的角度进行判断 完成所有动作但游戏无法结束</w:t>
      </w:r>
    </w:p>
    <w:p>
      <w:r>
        <w:rPr>
          <w:b/>
          <w:color w:val="AB1F30"/>
          <w:sz w:val="19"/>
        </w:rPr>
        <w:t>课堂环节  用户旅程</w:t>
      </w:r>
    </w:p>
    <w:p>
      <w:pPr>
        <w:keepLines/>
      </w:pPr>
      <w:r>
        <w:t>这是更严重的体验问题：每一步都能做，却没有清楚终点。请学生感受儿童可能出现的挫败，再讨论完成条件、进度提示和结束反馈应该怎样被看见。</w:t>
      </w:r>
    </w:p>
    <w:p>
      <w:pPr>
        <w:pStyle w:val="Heading2"/>
      </w:pPr>
      <w:r>
        <w:t>第 13 页  AI加人类双专家评审 评分不是终点</w:t>
      </w:r>
    </w:p>
    <w:p>
      <w:r>
        <w:rPr>
          <w:b/>
          <w:color w:val="AB1F30"/>
          <w:sz w:val="19"/>
        </w:rPr>
        <w:t>课堂环节  评审解读</w:t>
      </w:r>
    </w:p>
    <w:p>
      <w:pPr>
        <w:keepLines/>
      </w:pPr>
      <w:r>
        <w:t>评分帮助我们快速发现风险，但不能替代决定。人要追问每个低分对应什么体验、哪些问题要先修、专家意见是否符合真实用户。评审的价值在于推动下一轮行动。</w:t>
      </w:r>
    </w:p>
    <w:p>
      <w:pPr>
        <w:pStyle w:val="Heading2"/>
      </w:pPr>
      <w:r>
        <w:t>第 14 页  好玩不等于可教 知识安全与概率的重要性</w:t>
      </w:r>
    </w:p>
    <w:p>
      <w:r>
        <w:rPr>
          <w:b/>
          <w:color w:val="AB1F30"/>
          <w:sz w:val="19"/>
        </w:rPr>
        <w:t>课堂环节  风险排序</w:t>
      </w:r>
    </w:p>
    <w:p>
      <w:pPr>
        <w:keepLines/>
      </w:pPr>
      <w:r>
        <w:t>把知识准确、年龄适切、安全边界和概率透明放在一起看。教育产品一旦把孩子当用户，人就要承担更高的解释与保护责任，不能把这些问题交给系统默认值。</w:t>
      </w:r>
    </w:p>
    <w:p>
      <w:pPr>
        <w:pStyle w:val="Heading1"/>
      </w:pPr>
      <w:r>
        <w:t>让教育重新成为主线</w:t>
      </w:r>
    </w:p>
    <w:p>
      <w:pPr>
        <w:pStyle w:val="Heading2"/>
      </w:pPr>
      <w:r>
        <w:t>第 15 页  游戏是表教育是里</w:t>
      </w:r>
    </w:p>
    <w:p>
      <w:r>
        <w:rPr>
          <w:b/>
          <w:color w:val="AB1F30"/>
          <w:sz w:val="19"/>
        </w:rPr>
        <w:t>课堂环节  结构解释</w:t>
      </w:r>
    </w:p>
    <w:p>
      <w:pPr>
        <w:keepLines/>
      </w:pPr>
      <w:r>
        <w:t>解释DGBL的基本判断：游戏机制应当服务学习目标，让练习、反馈和进步嵌入玩法。8个关卡构成学习路径，24点指知识卡片的类别与关键节点，192个知识点构成内容规模；数字最终要回到学习任务。</w:t>
      </w:r>
    </w:p>
    <w:p>
      <w:pPr>
        <w:pStyle w:val="Heading2"/>
      </w:pPr>
      <w:r>
        <w:t>第 16 页  持续性的强化反馈</w:t>
      </w:r>
    </w:p>
    <w:p>
      <w:r>
        <w:rPr>
          <w:b/>
          <w:color w:val="AB1F30"/>
          <w:sz w:val="19"/>
        </w:rPr>
        <w:t>课堂环节  反馈比较</w:t>
      </w:r>
    </w:p>
    <w:p>
      <w:pPr>
        <w:keepLines/>
      </w:pPr>
      <w:r>
        <w:t>AI能在明确、连续、可验证的反馈中迭代，教育游戏也一样。这里不把反馈理解为一句“很好”，而是及时告诉学习者做对了什么、哪里需要调整、下一步可以怎样继续。</w:t>
      </w:r>
    </w:p>
    <w:p>
      <w:pPr>
        <w:pStyle w:val="Heading2"/>
      </w:pPr>
      <w:r>
        <w:t>第 17 页  十项反馈中哪些问题最为严重</w:t>
      </w:r>
    </w:p>
    <w:p>
      <w:r>
        <w:rPr>
          <w:b/>
          <w:color w:val="AB1F30"/>
          <w:sz w:val="19"/>
        </w:rPr>
        <w:t>课堂环节  分组讨论</w:t>
      </w:r>
    </w:p>
    <w:p>
      <w:pPr>
        <w:keepLines/>
      </w:pPr>
      <w:r>
        <w:t>让小组先按知识准确、安全、可用性、学习闭环和视觉体验分类，再选出最严重的三项。要求说明对儿童的具体后果，避免按修改难度来排优先级。</w:t>
      </w:r>
    </w:p>
    <w:p>
      <w:pPr>
        <w:pStyle w:val="Heading2"/>
      </w:pPr>
      <w:r>
        <w:t>第 18 页  V3点2 每一项修改都回到孩子能看见能理解能完成</w:t>
      </w:r>
    </w:p>
    <w:p>
      <w:r>
        <w:rPr>
          <w:b/>
          <w:color w:val="AB1F30"/>
          <w:sz w:val="19"/>
        </w:rPr>
        <w:t>课堂环节  改版核验</w:t>
      </w:r>
    </w:p>
    <w:p>
      <w:pPr>
        <w:keepLines/>
      </w:pPr>
      <w:r>
        <w:t>逐项对照上一页反馈，看修改是否真的改变儿童可见的体验。强调版本号不是进步证据，能理解的提示、能完成的任务和可见的结果才是。</w:t>
      </w:r>
    </w:p>
    <w:p>
      <w:pPr>
        <w:pStyle w:val="Heading2"/>
      </w:pPr>
      <w:r>
        <w:t>第 19 页  每关加上序号 小改动也能改变儿童的掌控感</w:t>
      </w:r>
    </w:p>
    <w:p>
      <w:r>
        <w:rPr>
          <w:b/>
          <w:color w:val="AB1F30"/>
          <w:sz w:val="19"/>
        </w:rPr>
        <w:t>课堂环节  细节观察</w:t>
      </w:r>
    </w:p>
    <w:p>
      <w:pPr>
        <w:keepLines/>
      </w:pPr>
      <w:r>
        <w:t>序号很小，却让孩子知道自己在哪里、已经完成多少、还剩多少。产品判断常常不在宏大功能，而在能否发现这种影响理解与掌控感的细节。</w:t>
      </w:r>
    </w:p>
    <w:p>
      <w:pPr>
        <w:pStyle w:val="Heading1"/>
      </w:pPr>
      <w:r>
        <w:t>回到人的能力</w:t>
      </w:r>
    </w:p>
    <w:p>
      <w:pPr>
        <w:pStyle w:val="Heading2"/>
      </w:pPr>
      <w:r>
        <w:t>第 20 页  产品的走向取决于人</w:t>
      </w:r>
    </w:p>
    <w:p>
      <w:r>
        <w:rPr>
          <w:b/>
          <w:color w:val="AB1F30"/>
          <w:sz w:val="19"/>
        </w:rPr>
        <w:t>课堂环节  能力回顾</w:t>
      </w:r>
    </w:p>
    <w:p>
      <w:pPr>
        <w:keepLines/>
      </w:pPr>
      <w:r>
        <w:t>用整条时间线回看人的三类工作：先做决定，再把不满意协商成标准，最后以用户与教育专家身份判断。AI提高实现速度，人决定产品为什么存在以及应当走向哪里。</w:t>
      </w:r>
    </w:p>
    <w:p>
      <w:pPr>
        <w:pStyle w:val="Heading2"/>
      </w:pPr>
      <w:r>
        <w:t>第 21 页  把教育产品画成一张蓝图</w:t>
      </w:r>
    </w:p>
    <w:p>
      <w:r>
        <w:rPr>
          <w:b/>
          <w:color w:val="AB1F30"/>
          <w:sz w:val="19"/>
        </w:rPr>
        <w:t>课堂环节  课后实践</w:t>
      </w:r>
    </w:p>
    <w:p>
      <w:pPr>
        <w:keepLines/>
      </w:pPr>
      <w:r>
        <w:t>请学生画一页蓝图：真实用户与痛点、学习目标、核心玩法、人与AI的分工、试用证据和安全边界。先确保学习与玩法相互支持，再讨论美术和技术。</w:t>
      </w:r>
    </w:p>
    <w:p>
      <w:pPr>
        <w:pStyle w:val="Heading2"/>
      </w:pPr>
      <w:r>
        <w:t>第 22 页  Takeaway</w:t>
      </w:r>
    </w:p>
    <w:p>
      <w:r>
        <w:rPr>
          <w:b/>
          <w:color w:val="AB1F30"/>
          <w:sz w:val="19"/>
        </w:rPr>
        <w:t>课堂环节  一句话分享</w:t>
      </w:r>
    </w:p>
    <w:p>
      <w:pPr>
        <w:keepLines/>
      </w:pPr>
      <w:r>
        <w:t>给出提问、协商、判断、审美和执行五种能力，请每个人选最重要的一项，用一句话解释为什么。教师不替学生排序，只追问这项能力在今天哪个节点真正改变了产品。</w:t>
      </w:r>
    </w:p>
    <w:p>
      <w:pPr>
        <w:pStyle w:val="Heading1"/>
      </w:pPr>
      <w:r>
        <w:t>结束提醒</w:t>
      </w:r>
    </w:p>
    <w:p>
      <w:r>
        <w:t>不要用“AI替我们完成了什么”结束案例。请回到学生自己的项目：下一次制作时，他们准备先看见谁的问题，留下什么证据，又愿意在哪个节点亲自判断并介入。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20" w:right="1276" w:bottom="96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</w:pPr>
    <w:r>
      <w:rPr>
        <w:color w:val="AB1F30"/>
      </w:rPr>
      <w:t>AI TRAINING IN MACAU  ·  SPEAKER NOTES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83" w:lineRule="auto"/>
    </w:pPr>
    <w:rPr>
      <w:rFonts w:ascii="Arial Unicode MS" w:hAnsi="Arial Unicode MS" w:eastAsia="Arial Unicode M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160"/>
      <w:outlineLvl w:val="0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40" w:line="240" w:lineRule="auto" w:before="0"/>
      <w:contextualSpacing/>
    </w:pPr>
    <w:rPr>
      <w:rFonts w:asciiTheme="majorHAnsi" w:eastAsiaTheme="majorEastAsia" w:hAnsiTheme="majorHAnsi" w:cstheme="majorBidi" w:ascii="Arial Unicode MS" w:hAnsi="Arial Unicode MS" w:eastAsia="Arial Unicode MS"/>
      <w:b/>
      <w:color w:val="000000"/>
      <w:spacing w:val="5"/>
      <w:kern w:val="28"/>
      <w:sz w:val="5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Training in Macau 案例三讲稿</dc:title>
  <dc:subject>科学我为王 AI共创游戏让学习随时发生</dc:subject>
  <dc:creator>课程教学团队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